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关于开展202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sz w:val="36"/>
          <w:szCs w:val="36"/>
        </w:rPr>
        <w:t>－202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sz w:val="36"/>
          <w:szCs w:val="36"/>
        </w:rPr>
        <w:t>学年“伯藜助学金”</w:t>
      </w:r>
    </w:p>
    <w:p>
      <w:pPr>
        <w:spacing w:line="52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资助学生评选工作的通知</w:t>
      </w:r>
    </w:p>
    <w:p>
      <w:pPr>
        <w:spacing w:line="520" w:lineRule="exact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江苏陶欣伯助学基金会从2007年起在我校设立“陶欣伯助学金”，2012年正式更名为“伯藜助学金”。其宗旨是“资助贫困有志、奖励品学兼优；鼓励回乡创业，服务基础社会”，帮助家庭经济困难的学生顺利完成学业，激励优秀学生更上一层楼，鼓励受助学生积极回报社会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为进一步做好我院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2022-2023学年“伯藜助学金”</w:t>
      </w:r>
      <w:r>
        <w:rPr>
          <w:rFonts w:hint="eastAsia" w:ascii="宋体" w:hAnsi="宋体" w:eastAsia="宋体" w:cs="宋体"/>
          <w:sz w:val="28"/>
          <w:szCs w:val="28"/>
        </w:rPr>
        <w:t>资助学生评选工作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现根据《南京晓庄学院“伯藜助学金”评定办法（试行）》（南晓院学[2015]15号）的精神，将相关要求通知如下：</w:t>
      </w:r>
    </w:p>
    <w:p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一、资助对象</w:t>
      </w:r>
    </w:p>
    <w:p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来自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农村地区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家境贫困而有志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202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级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优秀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在籍在校学生（不含中外合作办学的学生）。</w:t>
      </w:r>
    </w:p>
    <w:p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二、资助标准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每人每学年5000元人民币，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按学年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一次性发放。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首次申请通过后，每年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经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审核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合格的学生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可获得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连续资助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直至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毕业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（不超过四年）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资助名额</w:t>
      </w:r>
    </w:p>
    <w:p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人。</w:t>
      </w:r>
    </w:p>
    <w:p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四、评选条件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90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热爱祖国，遵纪守法，诚实有信；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90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学习勤奋，生活俭朴，积极乐观；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90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品行端正，乐于助人，勇于奉献；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90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来自农村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地区</w:t>
      </w:r>
      <w:r>
        <w:rPr>
          <w:rFonts w:hint="eastAsia" w:ascii="宋体" w:hAnsi="宋体" w:eastAsia="宋体" w:cs="宋体"/>
          <w:sz w:val="28"/>
          <w:szCs w:val="28"/>
        </w:rPr>
        <w:t>的家境贫困而有志的学生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90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同一家庭只允许一人接受“伯藜助学金”的资助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90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有下列情况之一者，不能申请伯藜助学金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拥有或使用高档通讯工具或购买高档娱乐电器、高档时装、高档化妆品者；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无特殊原因在外租住者；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经常出入营业性网吧者；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有抽烟、酗酒、赌博等不良习气者；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有与其家庭经济困难状况不相符的其它高消费行为者；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在提供相关材料中弄虚作假者（含申请材料，年中、年度总结抄袭）；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无特殊原因一学年内考试挂科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门以上（含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门）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参加“伯藜学社”活动时间大一、大二每学年低于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40</w:t>
      </w:r>
      <w:r>
        <w:rPr>
          <w:rFonts w:hint="eastAsia" w:ascii="宋体" w:hAnsi="宋体" w:eastAsia="宋体" w:cs="宋体"/>
          <w:sz w:val="28"/>
          <w:szCs w:val="28"/>
        </w:rPr>
        <w:t>小时者、大三每学年低于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30</w:t>
      </w:r>
      <w:r>
        <w:rPr>
          <w:rFonts w:hint="eastAsia" w:ascii="宋体" w:hAnsi="宋体" w:eastAsia="宋体" w:cs="宋体"/>
          <w:sz w:val="28"/>
          <w:szCs w:val="28"/>
        </w:rPr>
        <w:t>小时者、大四每学年低于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小时者；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家庭经济状况明显好转，不再符合为资助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条件</w:t>
      </w:r>
      <w:r>
        <w:rPr>
          <w:rFonts w:hint="eastAsia" w:ascii="宋体" w:hAnsi="宋体" w:eastAsia="宋体" w:cs="宋体"/>
          <w:sz w:val="28"/>
          <w:szCs w:val="28"/>
        </w:rPr>
        <w:t>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违反校纪校规，受到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</w:t>
      </w:r>
      <w:r>
        <w:rPr>
          <w:rFonts w:hint="eastAsia" w:ascii="宋体" w:hAnsi="宋体" w:eastAsia="宋体" w:cs="宋体"/>
          <w:sz w:val="28"/>
          <w:szCs w:val="28"/>
        </w:rPr>
        <w:t>纪律处分者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已经获得资助的学生，如有上述情况之一者，在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年度审核</w:t>
      </w:r>
      <w:r>
        <w:rPr>
          <w:rFonts w:hint="eastAsia" w:ascii="宋体" w:hAnsi="宋体" w:eastAsia="宋体" w:cs="宋体"/>
          <w:sz w:val="28"/>
          <w:szCs w:val="28"/>
        </w:rPr>
        <w:t>时取消其受助资格。</w:t>
      </w:r>
    </w:p>
    <w:p>
      <w:pPr>
        <w:keepNext w:val="0"/>
        <w:keepLines w:val="0"/>
        <w:pageBreakBefore w:val="0"/>
        <w:widowControl w:val="0"/>
        <w:tabs>
          <w:tab w:val="left" w:pos="1080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五、评选程序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学生申请→学院组织评审→学校审核→基金会审核确认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1.学院向学生宣讲基金会的宗旨与伯藜助学金的评选条件，让学生了解伯藜助学金和伯藜学社（登录http://www.tspef.org）。（学生在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系统中</w:t>
      </w:r>
      <w:r>
        <w:rPr>
          <w:rFonts w:hint="eastAsia" w:ascii="宋体" w:hAnsi="宋体" w:eastAsia="宋体" w:cs="宋体"/>
          <w:sz w:val="28"/>
          <w:szCs w:val="28"/>
        </w:rPr>
        <w:t>填写申请表时，需要填写对伯藜助学金的认识）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2.符合评选条件的学生向学院提交《202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-202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学年“伯藜助学金”申请表》（附件1）（非202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级学生无需提交此表），提供能辅助证明家庭经济困难的相关材料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，如</w:t>
      </w:r>
      <w:r>
        <w:rPr>
          <w:rFonts w:hint="eastAsia" w:ascii="宋体" w:hAnsi="宋体" w:eastAsia="宋体" w:cs="宋体"/>
          <w:sz w:val="28"/>
          <w:szCs w:val="28"/>
        </w:rPr>
        <w:t>《家庭经济困难学生认定暨国家教育资助申请表》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建档立卡贫困家庭材料、最低生活保障家庭材料等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材料提交截止日期：202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年10月21日。书面材料请生活委员统一收齐后以班级为单位交至鹤琴211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于老师处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，电子稿发送至秘书处邮箱2543857228@qq.com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3.学院参照《江苏省学生家庭经济信息采集量化指标体系》（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已经申请贫困生认定的学生学院将从资助系统自行导出</w:t>
      </w:r>
      <w:r>
        <w:rPr>
          <w:rFonts w:hint="eastAsia" w:ascii="宋体" w:hAnsi="宋体" w:eastAsia="宋体" w:cs="宋体"/>
          <w:sz w:val="28"/>
          <w:szCs w:val="28"/>
        </w:rPr>
        <w:t>）对申请者家庭经济情况进行量化测评，组织评审小组，根据评选条件开展民主测评打分。按照公式“量化测评得分×70%+民主测评得分×30%”计算综合得分，原则上综合得分高者优先入围，学院根据学校统一分配的名额确定初审通过名单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初审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通过</w:t>
      </w:r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的学生</w:t>
      </w:r>
      <w:r>
        <w:rPr>
          <w:rFonts w:hint="eastAsia" w:ascii="宋体" w:hAnsi="宋体" w:eastAsia="宋体" w:cs="宋体"/>
          <w:sz w:val="28"/>
          <w:szCs w:val="28"/>
        </w:rPr>
        <w:t>按附件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的要求在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系统中</w:t>
      </w:r>
      <w:r>
        <w:rPr>
          <w:rFonts w:hint="eastAsia" w:ascii="宋体" w:hAnsi="宋体" w:eastAsia="宋体" w:cs="宋体"/>
          <w:sz w:val="28"/>
          <w:szCs w:val="28"/>
        </w:rPr>
        <w:t>注册、如实填写《江苏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陶欣伯助学基金会“伯藜助学金”申请表》（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网址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instrText xml:space="preserve"> HYPERLINK "http://www.tspef.org/?tdsourcetag=s_pcqq_aiomsg），务必上传《家庭经济困难学生认定暨国家教育资助申请表》（省资助系统导出）等辅助证明材料；如有建档立卡贫困家庭材料、最低生活保障家庭材料等能相关材料，请尽可能一并上传以方便审核。首次申请者的注册码由学院在系统中生成后发放给学生。" </w:instrTex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instrText xml:space="preserve">HYPERLINK "http://www.tspef.org"</w:instrTex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http://www.tspef.org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），务必上传《家庭经济困难学生认定暨国家教育资助申请表》（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省资助系统导出）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等辅助证明材料；如有建档立卡贫困家庭材料、最低生活保障家庭材料等能相关材料，请尽可能一并上传以方便审核。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首次申请者的注册码由学院在系统中生成后发放给学生。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fldChar w:fldCharType="end"/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5.学院登陆系统，在线审阅学生填写的《申请表》，填写学院评语。学院审核时务必严格，如发现有弄虚作假、抄袭的现象，应直接不通过审核。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6.学院评审小组将初审结果在学院内公示，公示无异议后，在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系统中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上报</w:t>
      </w:r>
      <w:r>
        <w:rPr>
          <w:rFonts w:hint="eastAsia" w:ascii="宋体" w:hAnsi="宋体" w:eastAsia="宋体" w:cs="宋体"/>
          <w:sz w:val="28"/>
          <w:szCs w:val="28"/>
        </w:rPr>
        <w:t>学生的《申请表》。</w:t>
      </w:r>
      <w:r>
        <w:rPr>
          <w:rFonts w:hint="eastAsia" w:ascii="宋体" w:hAnsi="宋体" w:eastAsia="宋体" w:cs="宋体"/>
          <w:b/>
          <w:sz w:val="28"/>
          <w:szCs w:val="28"/>
        </w:rPr>
        <w:t>本项工作于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szCs w:val="28"/>
        </w:rPr>
        <w:t>日前完成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.学工处对各学院上报的申请材料进行复核。最终受助名单</w:t>
      </w:r>
      <w:r>
        <w:rPr>
          <w:rFonts w:hint="eastAsia" w:ascii="宋体" w:hAnsi="宋体" w:eastAsia="宋体" w:cs="宋体"/>
          <w:sz w:val="28"/>
          <w:szCs w:val="28"/>
        </w:rPr>
        <w:t>通过基金会审核后，学院在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系统中</w:t>
      </w:r>
      <w:r>
        <w:rPr>
          <w:rFonts w:hint="eastAsia" w:ascii="宋体" w:hAnsi="宋体" w:eastAsia="宋体" w:cs="宋体"/>
          <w:sz w:val="28"/>
          <w:szCs w:val="28"/>
        </w:rPr>
        <w:t>打印《申请表》和《老生年度审核表》。本项工作通知另发。</w:t>
      </w:r>
    </w:p>
    <w:p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六、关于“南京晓庄学院伯藜学社”</w:t>
      </w:r>
    </w:p>
    <w:p>
      <w:pPr>
        <w:keepNext w:val="0"/>
        <w:keepLines w:val="0"/>
        <w:pageBreakBefore w:val="0"/>
        <w:widowControl w:val="0"/>
        <w:tabs>
          <w:tab w:val="left" w:pos="1080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学校成立“南京晓庄学院伯藜学社”，直接接受学工处指导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获得江苏陶欣伯助学基金会资助的在校学生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自动成为学社成员</w:t>
      </w:r>
      <w:r>
        <w:rPr>
          <w:rFonts w:hint="eastAsia" w:ascii="宋体" w:hAnsi="宋体" w:eastAsia="宋体" w:cs="宋体"/>
          <w:sz w:val="28"/>
          <w:szCs w:val="28"/>
        </w:rPr>
        <w:t>。各学院应加强受助学生的感恩意识、社会责任感和公民价值观的教育，引导受助学生积极参加伯藜学社组织的各项活动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，如学生不愿参加学社活动，建议学院不予评审通过</w:t>
      </w:r>
      <w:r>
        <w:rPr>
          <w:rFonts w:hint="eastAsia" w:ascii="宋体" w:hAnsi="宋体" w:eastAsia="宋体" w:cs="宋体"/>
          <w:bCs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080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七、学院评审小组</w:t>
      </w:r>
    </w:p>
    <w:p>
      <w:pPr>
        <w:keepNext w:val="0"/>
        <w:keepLines w:val="0"/>
        <w:pageBreakBefore w:val="0"/>
        <w:widowControl w:val="0"/>
        <w:tabs>
          <w:tab w:val="left" w:pos="1080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院成立“伯藜助学金”评审小组，由学院负责学生工作的院领导任评审小组组长，学院辅导员及班主任、学生代表任评审小组成员。各学院务必严格按照评选程序认真做好初审工作，做到公开、公正、规范，杜绝弄虚作假行为。</w:t>
      </w:r>
    </w:p>
    <w:p>
      <w:pPr>
        <w:keepNext w:val="0"/>
        <w:keepLines w:val="0"/>
        <w:pageBreakBefore w:val="0"/>
        <w:widowControl w:val="0"/>
        <w:tabs>
          <w:tab w:val="left" w:pos="1080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八、关于老生替换</w:t>
      </w:r>
    </w:p>
    <w:p>
      <w:pPr>
        <w:keepNext w:val="0"/>
        <w:keepLines w:val="0"/>
        <w:pageBreakBefore w:val="0"/>
        <w:widowControl w:val="0"/>
        <w:tabs>
          <w:tab w:val="left" w:pos="1080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-202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年度审核中，不符合资助条件者，学院将名单报学生工作处，经学校讨论决定是否取消其受助资格，如取消受助资格，缺额由学院评审小组在符合条件的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同年级“贫困有志，品学兼优”</w:t>
      </w:r>
      <w:r>
        <w:rPr>
          <w:rFonts w:hint="eastAsia" w:ascii="宋体" w:hAnsi="宋体" w:eastAsia="宋体" w:cs="宋体"/>
          <w:sz w:val="28"/>
          <w:szCs w:val="28"/>
        </w:rPr>
        <w:t>学生中补选，同时学院还须提供变更资助对象的情况说明（附件3），并同202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级新生同时申报。</w:t>
      </w:r>
    </w:p>
    <w:p>
      <w:pPr>
        <w:keepNext w:val="0"/>
        <w:keepLines w:val="0"/>
        <w:pageBreakBefore w:val="0"/>
        <w:widowControl w:val="0"/>
        <w:tabs>
          <w:tab w:val="left" w:pos="1080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于</w:t>
      </w:r>
      <w:r>
        <w:rPr>
          <w:rFonts w:hint="eastAsia" w:ascii="宋体" w:hAnsi="宋体" w:eastAsia="宋体" w:cs="宋体"/>
          <w:sz w:val="28"/>
          <w:szCs w:val="28"/>
        </w:rPr>
        <w:t>老师    联系方式：86178384   地点：鹤琴211</w:t>
      </w:r>
    </w:p>
    <w:p>
      <w:pPr>
        <w:keepNext w:val="0"/>
        <w:keepLines w:val="0"/>
        <w:pageBreakBefore w:val="0"/>
        <w:widowControl w:val="0"/>
        <w:tabs>
          <w:tab w:val="left" w:pos="1080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-202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学年伯藜助学金申请表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2.伯藜助学金申请表学生在线填写、学院在线审核之要点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-202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年度伯藜助学金受助学生变更替换说明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4.江苏陶欣伯助学基金会数据库伯藜助学金项目操作手册（学生用）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幼儿师范学院学生工作办公室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年10月1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headerReference r:id="rId3" w:type="default"/>
      <w:pgSz w:w="11906" w:h="16838"/>
      <w:pgMar w:top="1418" w:right="1418" w:bottom="141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F614E4"/>
    <w:multiLevelType w:val="singleLevel"/>
    <w:tmpl w:val="FBF614E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5486C71"/>
    <w:multiLevelType w:val="multilevel"/>
    <w:tmpl w:val="55486C71"/>
    <w:lvl w:ilvl="0" w:tentative="0">
      <w:start w:val="1"/>
      <w:numFmt w:val="chineseCountingThousand"/>
      <w:lvlText w:val="(%1)"/>
      <w:lvlJc w:val="left"/>
      <w:pPr>
        <w:tabs>
          <w:tab w:val="left" w:pos="421"/>
        </w:tabs>
        <w:ind w:left="421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1"/>
        </w:tabs>
        <w:ind w:left="841" w:hanging="420"/>
      </w:pPr>
    </w:lvl>
    <w:lvl w:ilvl="2" w:tentative="0">
      <w:start w:val="1"/>
      <w:numFmt w:val="decimal"/>
      <w:lvlText w:val="%3."/>
      <w:lvlJc w:val="left"/>
      <w:pPr>
        <w:tabs>
          <w:tab w:val="left" w:pos="1130"/>
        </w:tabs>
        <w:ind w:left="1130" w:hanging="420"/>
      </w:pPr>
      <w:rPr>
        <w:rFonts w:hint="eastAsia"/>
      </w:rPr>
    </w:lvl>
    <w:lvl w:ilvl="3" w:tentative="0">
      <w:start w:val="1"/>
      <w:numFmt w:val="decimal"/>
      <w:lvlText w:val="%4）"/>
      <w:lvlJc w:val="left"/>
      <w:pPr>
        <w:tabs>
          <w:tab w:val="left" w:pos="1621"/>
        </w:tabs>
        <w:ind w:left="1621" w:hanging="36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1"/>
        </w:tabs>
        <w:ind w:left="2101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1"/>
        </w:tabs>
        <w:ind w:left="2521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1"/>
        </w:tabs>
        <w:ind w:left="2941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1"/>
        </w:tabs>
        <w:ind w:left="3361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1"/>
        </w:tabs>
        <w:ind w:left="378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jZjMyMGMxMDAxMGIxYjY2YmI1MjRkYjliMmQxNmEifQ=="/>
  </w:docVars>
  <w:rsids>
    <w:rsidRoot w:val="66BE646A"/>
    <w:rsid w:val="000C204C"/>
    <w:rsid w:val="00176244"/>
    <w:rsid w:val="00240B12"/>
    <w:rsid w:val="002A53F3"/>
    <w:rsid w:val="002B79AB"/>
    <w:rsid w:val="00336ECB"/>
    <w:rsid w:val="003D2A52"/>
    <w:rsid w:val="0077053A"/>
    <w:rsid w:val="00B129EB"/>
    <w:rsid w:val="00B231AA"/>
    <w:rsid w:val="00BB6016"/>
    <w:rsid w:val="00FD6701"/>
    <w:rsid w:val="12462B0C"/>
    <w:rsid w:val="136A658D"/>
    <w:rsid w:val="13F64548"/>
    <w:rsid w:val="17164641"/>
    <w:rsid w:val="1C5B22FA"/>
    <w:rsid w:val="1DC15206"/>
    <w:rsid w:val="20CE566B"/>
    <w:rsid w:val="221B6948"/>
    <w:rsid w:val="26760AB5"/>
    <w:rsid w:val="26EE1685"/>
    <w:rsid w:val="2CAC60EC"/>
    <w:rsid w:val="2CC318CD"/>
    <w:rsid w:val="2CFE3592"/>
    <w:rsid w:val="31E14596"/>
    <w:rsid w:val="45C94AB6"/>
    <w:rsid w:val="5D581C6D"/>
    <w:rsid w:val="603B692F"/>
    <w:rsid w:val="61CC43F4"/>
    <w:rsid w:val="64687E98"/>
    <w:rsid w:val="66BE646A"/>
    <w:rsid w:val="677B391C"/>
    <w:rsid w:val="729065D5"/>
    <w:rsid w:val="76923E23"/>
    <w:rsid w:val="78560B5E"/>
    <w:rsid w:val="79F34B38"/>
    <w:rsid w:val="7ACD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jc w:val="left"/>
    </w:pPr>
    <w:rPr>
      <w:b/>
      <w:bCs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qFormat/>
    <w:uiPriority w:val="0"/>
    <w:rPr>
      <w:color w:val="800080"/>
      <w:u w:val="single"/>
    </w:rPr>
  </w:style>
  <w:style w:type="paragraph" w:customStyle="1" w:styleId="9">
    <w:name w:val="列表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2032</Words>
  <Characters>2213</Characters>
  <Lines>15</Lines>
  <Paragraphs>4</Paragraphs>
  <TotalTime>11</TotalTime>
  <ScaleCrop>false</ScaleCrop>
  <LinksUpToDate>false</LinksUpToDate>
  <CharactersWithSpaces>2222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2021-09-17T05:56:00Z</dcterms:created>
  <dc:creator>韩蕴智</dc:creator>
  <cp:lastModifiedBy>莫失莫忘</cp:lastModifiedBy>
  <cp:lastPrinted>2021-10-13T04:46:00Z</cp:lastPrinted>
  <dcterms:modified xsi:type="dcterms:W3CDTF">2022-10-10T00:52:42Z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D2C7591C04FF42A99079501ED1C4AD2C</vt:lpwstr>
  </property>
</Properties>
</file>